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765C" w:rsidRDefault="0074765C" w:rsidP="0074765C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  <w:sectPr w:rsidR="0074765C">
          <w:pgSz w:w="16838" w:h="11906" w:orient="landscape"/>
          <w:pgMar w:top="720" w:right="720" w:bottom="1418" w:left="720" w:header="709" w:footer="709" w:gutter="0"/>
          <w:cols w:space="720"/>
        </w:sectPr>
      </w:pPr>
      <w:bookmarkStart w:id="0" w:name="_GoBack"/>
      <w:r w:rsidRPr="0074765C">
        <w:rPr>
          <w:rStyle w:val="a"/>
          <w:rFonts w:ascii="Times New Roman" w:eastAsia="Times New Roman" w:hAnsi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5314950" cy="9844090"/>
            <wp:effectExtent l="2540" t="0" r="2540" b="2540"/>
            <wp:docPr id="1" name="Рисунок 1" descr="C:\Users\user\Desktop\и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esktop\и2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315574" cy="9845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4765C" w:rsidRDefault="0074765C" w:rsidP="0074765C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ТРЕБОВАНИЯ К УРОВНЮ ПОДГОТОВКИ ВЫПУСКНИКОВ</w:t>
      </w: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i/>
          <w:iCs/>
          <w:color w:val="333333"/>
          <w:sz w:val="24"/>
          <w:szCs w:val="24"/>
          <w:lang w:eastAsia="ru-RU"/>
        </w:rPr>
        <w:t>Личностные:</w:t>
      </w:r>
    </w:p>
    <w:p w:rsidR="0074765C" w:rsidRDefault="0074765C" w:rsidP="0074765C">
      <w:pPr>
        <w:pStyle w:val="a3"/>
        <w:spacing w:line="276" w:lineRule="auto"/>
        <w:ind w:right="284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i/>
          <w:iCs/>
          <w:color w:val="333333"/>
          <w:sz w:val="24"/>
          <w:szCs w:val="24"/>
          <w:lang w:eastAsia="ru-RU"/>
        </w:rPr>
        <w:t>– 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осознание своей принадлежности к народу, национальности, стране, государству; чувство привязанности и любви к малой родине, гордости и за своё Отечество, российский народ и историю России (элементы гражданской идентичности);</w:t>
      </w: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– понимание роли человека в обществе, принятие норм нравственного поведения;</w:t>
      </w: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– проявление гуманного отношения, толерантности к людям, правильного взаимодействия в совместной деятельности, независимо от возраста, национальности, вероисповедания участников диалога или деятельности;</w:t>
      </w: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– стремление к развитию интеллектуальных, нравственных, эстетических потребностей.</w:t>
      </w: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i/>
          <w:iCs/>
          <w:color w:val="333333"/>
          <w:sz w:val="24"/>
          <w:szCs w:val="24"/>
          <w:lang w:eastAsia="ru-RU"/>
        </w:rPr>
        <w:t>Универсальные учебные действия. (УУД)</w:t>
      </w: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i/>
          <w:iCs/>
          <w:color w:val="333333"/>
          <w:sz w:val="24"/>
          <w:szCs w:val="24"/>
          <w:lang w:eastAsia="ru-RU"/>
        </w:rPr>
        <w:t>Познавательные</w:t>
      </w:r>
      <w:r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>:</w:t>
      </w: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– характеризовать понятие «духовно-нравственная культура»;</w:t>
      </w: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– сравнивать нравственные ценности разных народов, представленные в фольклоре, искусстве, религиозных учениях;</w:t>
      </w: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– различать культовые сооружения разных религий;</w:t>
      </w: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– формулировать выводы и умозаключения на основе анализа учебных текстов.</w:t>
      </w: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i/>
          <w:iCs/>
          <w:color w:val="333333"/>
          <w:sz w:val="24"/>
          <w:szCs w:val="24"/>
          <w:lang w:eastAsia="ru-RU"/>
        </w:rPr>
        <w:t>Коммуникативные</w:t>
      </w:r>
      <w:r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>:</w:t>
      </w: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– рассказывать о роли религий в развитии образования на Руси и в России;</w:t>
      </w: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– кратко характеризовать нравственные ценности человека (патриотизм, трудолюбие, доброта, милосердие и др.).</w:t>
      </w: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i/>
          <w:iCs/>
          <w:color w:val="333333"/>
          <w:sz w:val="24"/>
          <w:szCs w:val="24"/>
          <w:lang w:eastAsia="ru-RU"/>
        </w:rPr>
        <w:t>Рефлексивные</w:t>
      </w:r>
      <w:r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>:</w:t>
      </w: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– оценивать различные ситуации с позиций «нравственно», «безнравственно»;</w:t>
      </w: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– анализировать и оценивать совместную деятельность (парную, групповую работу) в соответствии с поставленной учебной задачей, правилами коммуникации и делового этикета.</w:t>
      </w: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i/>
          <w:iCs/>
          <w:color w:val="333333"/>
          <w:sz w:val="24"/>
          <w:szCs w:val="24"/>
          <w:lang w:eastAsia="ru-RU"/>
        </w:rPr>
        <w:t>Информационные</w:t>
      </w:r>
      <w:r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>:</w:t>
      </w: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– анализировать информацию, представленную в разной форме (в том числе графической) и в разных источниках (текст, иллюстрация, произведение искусства). К концу обучения учащиеся </w:t>
      </w:r>
      <w:r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>научатся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:</w:t>
      </w: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·</w:t>
      </w:r>
      <w:r>
        <w:rPr>
          <w:rFonts w:ascii="Times New Roman" w:eastAsia="Times New Roman" w:hAnsi="Times New Roman"/>
          <w:i/>
          <w:iCs/>
          <w:color w:val="333333"/>
          <w:sz w:val="24"/>
          <w:szCs w:val="24"/>
          <w:lang w:eastAsia="ru-RU"/>
        </w:rPr>
        <w:t>Воспроизводить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полученную информацию, приводить примеры из прочитанных текстов; оценивать главную мысль прочитанных текстов и прослушанных объяснений учителя.</w:t>
      </w: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· </w:t>
      </w:r>
      <w:r>
        <w:rPr>
          <w:rFonts w:ascii="Times New Roman" w:eastAsia="Times New Roman" w:hAnsi="Times New Roman"/>
          <w:i/>
          <w:iCs/>
          <w:color w:val="333333"/>
          <w:sz w:val="24"/>
          <w:szCs w:val="24"/>
          <w:lang w:eastAsia="ru-RU"/>
        </w:rPr>
        <w:t>Сравнивать 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главную мысль литературных, фольклорных и религиозных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br/>
        <w:t>текстов. </w:t>
      </w:r>
      <w:r>
        <w:rPr>
          <w:rFonts w:ascii="Times New Roman" w:eastAsia="Times New Roman" w:hAnsi="Times New Roman"/>
          <w:i/>
          <w:iCs/>
          <w:color w:val="333333"/>
          <w:sz w:val="24"/>
          <w:szCs w:val="24"/>
          <w:lang w:eastAsia="ru-RU"/>
        </w:rPr>
        <w:t>Проводить аналогии 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между героями, сопоставлять их поведение с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br/>
        <w:t>общечеловеческими духовно-нравственными ценностями.</w:t>
      </w: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lastRenderedPageBreak/>
        <w:t>· </w:t>
      </w:r>
      <w:r>
        <w:rPr>
          <w:rFonts w:ascii="Times New Roman" w:eastAsia="Times New Roman" w:hAnsi="Times New Roman"/>
          <w:i/>
          <w:iCs/>
          <w:color w:val="333333"/>
          <w:sz w:val="24"/>
          <w:szCs w:val="24"/>
          <w:lang w:eastAsia="ru-RU"/>
        </w:rPr>
        <w:t>Участвовать в диалоге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: высказывать свои суждения, анализировать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br/>
        <w:t>высказывания участников беседы, добавлять, приводить доказательства.</w:t>
      </w: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· </w:t>
      </w:r>
      <w:r>
        <w:rPr>
          <w:rFonts w:ascii="Times New Roman" w:eastAsia="Times New Roman" w:hAnsi="Times New Roman"/>
          <w:i/>
          <w:iCs/>
          <w:color w:val="333333"/>
          <w:sz w:val="24"/>
          <w:szCs w:val="24"/>
          <w:lang w:eastAsia="ru-RU"/>
        </w:rPr>
        <w:t>Создавать 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по изображениям (художественным полотнам, иконам,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br/>
        <w:t>иллюстрациям) словесный портрет героя.</w:t>
      </w: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· </w:t>
      </w:r>
      <w:r>
        <w:rPr>
          <w:rFonts w:ascii="Times New Roman" w:eastAsia="Times New Roman" w:hAnsi="Times New Roman"/>
          <w:i/>
          <w:iCs/>
          <w:color w:val="333333"/>
          <w:sz w:val="24"/>
          <w:szCs w:val="24"/>
          <w:lang w:eastAsia="ru-RU"/>
        </w:rPr>
        <w:t>Оценивать 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поступки реальных лиц, героев произведений, высказывания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br/>
        <w:t>известных личностей.</w:t>
      </w: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· </w:t>
      </w:r>
      <w:r>
        <w:rPr>
          <w:rFonts w:ascii="Times New Roman" w:eastAsia="Times New Roman" w:hAnsi="Times New Roman"/>
          <w:i/>
          <w:iCs/>
          <w:color w:val="333333"/>
          <w:sz w:val="24"/>
          <w:szCs w:val="24"/>
          <w:lang w:eastAsia="ru-RU"/>
        </w:rPr>
        <w:t>Работать с исторической картой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: находить объекты в соответствии с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br/>
        <w:t>учебной задачей.</w:t>
      </w: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· </w:t>
      </w:r>
      <w:r>
        <w:rPr>
          <w:rFonts w:ascii="Times New Roman" w:eastAsia="Times New Roman" w:hAnsi="Times New Roman"/>
          <w:i/>
          <w:iCs/>
          <w:color w:val="333333"/>
          <w:sz w:val="24"/>
          <w:szCs w:val="24"/>
          <w:lang w:eastAsia="ru-RU"/>
        </w:rPr>
        <w:t>Использовать информацию, 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полученную из разных источников, для решения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br/>
        <w:t>учебных и практических задач.</w:t>
      </w: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К концу обучения школьники </w:t>
      </w:r>
      <w:r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>смогут научиться:</w:t>
      </w: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· </w:t>
      </w:r>
      <w:r>
        <w:rPr>
          <w:rFonts w:ascii="Times New Roman" w:eastAsia="Times New Roman" w:hAnsi="Times New Roman"/>
          <w:i/>
          <w:iCs/>
          <w:color w:val="333333"/>
          <w:sz w:val="24"/>
          <w:szCs w:val="24"/>
          <w:lang w:eastAsia="ru-RU"/>
        </w:rPr>
        <w:t>Высказывать предположения 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о последствиях неправильного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br/>
        <w:t>(безнравственного) поведения человека.</w:t>
      </w: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· </w:t>
      </w:r>
      <w:r>
        <w:rPr>
          <w:rFonts w:ascii="Times New Roman" w:eastAsia="Times New Roman" w:hAnsi="Times New Roman"/>
          <w:i/>
          <w:iCs/>
          <w:color w:val="333333"/>
          <w:sz w:val="24"/>
          <w:szCs w:val="24"/>
          <w:lang w:eastAsia="ru-RU"/>
        </w:rPr>
        <w:t>Оценивать 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свои поступки, соотнося их с правилами нравственности и этики;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br/>
        <w:t>намечать способы саморазвития.</w:t>
      </w:r>
    </w:p>
    <w:p w:rsidR="0074765C" w:rsidRDefault="0074765C" w:rsidP="0074765C">
      <w:pPr>
        <w:pStyle w:val="a3"/>
        <w:spacing w:line="276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· </w:t>
      </w:r>
      <w:r>
        <w:rPr>
          <w:rFonts w:ascii="Times New Roman" w:eastAsia="Times New Roman" w:hAnsi="Times New Roman"/>
          <w:i/>
          <w:iCs/>
          <w:color w:val="333333"/>
          <w:sz w:val="24"/>
          <w:szCs w:val="24"/>
          <w:lang w:eastAsia="ru-RU"/>
        </w:rPr>
        <w:t>Работать 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с историческими источниками и документами</w:t>
      </w:r>
    </w:p>
    <w:p w:rsidR="0074765C" w:rsidRDefault="0074765C" w:rsidP="0074765C">
      <w:pPr>
        <w:shd w:val="clear" w:color="auto" w:fill="FFFFFF"/>
        <w:spacing w:before="150" w:after="150" w:line="270" w:lineRule="atLeast"/>
        <w:rPr>
          <w:rFonts w:ascii="Times New Roman" w:eastAsia="Times New Roman" w:hAnsi="Times New Roman"/>
          <w:b/>
          <w:bCs/>
          <w:color w:val="333333"/>
          <w:sz w:val="18"/>
          <w:szCs w:val="18"/>
          <w:lang w:eastAsia="ru-RU"/>
        </w:rPr>
      </w:pPr>
    </w:p>
    <w:p w:rsidR="0074765C" w:rsidRDefault="0074765C" w:rsidP="0074765C">
      <w:pPr>
        <w:shd w:val="clear" w:color="auto" w:fill="FFFFFF"/>
        <w:spacing w:before="150" w:after="150" w:line="270" w:lineRule="atLeast"/>
        <w:rPr>
          <w:rFonts w:ascii="Times New Roman" w:eastAsia="Times New Roman" w:hAnsi="Times New Roman"/>
          <w:b/>
          <w:bCs/>
          <w:color w:val="333333"/>
          <w:sz w:val="18"/>
          <w:szCs w:val="18"/>
          <w:lang w:eastAsia="ru-RU"/>
        </w:rPr>
      </w:pPr>
    </w:p>
    <w:p w:rsidR="0074765C" w:rsidRDefault="0074765C" w:rsidP="0074765C">
      <w:pPr>
        <w:shd w:val="clear" w:color="auto" w:fill="FFFFFF"/>
        <w:spacing w:before="150" w:after="150" w:line="270" w:lineRule="atLeast"/>
        <w:rPr>
          <w:rFonts w:ascii="Times New Roman" w:eastAsia="Times New Roman" w:hAnsi="Times New Roman"/>
          <w:b/>
          <w:bCs/>
          <w:color w:val="333333"/>
          <w:sz w:val="18"/>
          <w:szCs w:val="18"/>
          <w:lang w:eastAsia="ru-RU"/>
        </w:rPr>
      </w:pPr>
    </w:p>
    <w:p w:rsidR="0074765C" w:rsidRDefault="0074765C" w:rsidP="0074765C">
      <w:pPr>
        <w:shd w:val="clear" w:color="auto" w:fill="FFFFFF"/>
        <w:spacing w:before="150" w:after="150" w:line="270" w:lineRule="atLeast"/>
        <w:rPr>
          <w:rFonts w:ascii="Times New Roman" w:eastAsia="Times New Roman" w:hAnsi="Times New Roman"/>
          <w:b/>
          <w:bCs/>
          <w:color w:val="333333"/>
          <w:sz w:val="18"/>
          <w:szCs w:val="18"/>
          <w:lang w:eastAsia="ru-RU"/>
        </w:rPr>
      </w:pPr>
    </w:p>
    <w:p w:rsidR="0074765C" w:rsidRDefault="0074765C" w:rsidP="0074765C">
      <w:pPr>
        <w:shd w:val="clear" w:color="auto" w:fill="FFFFFF"/>
        <w:spacing w:before="150" w:after="150" w:line="270" w:lineRule="atLeast"/>
        <w:rPr>
          <w:rFonts w:ascii="Times New Roman" w:eastAsia="Times New Roman" w:hAnsi="Times New Roman"/>
          <w:b/>
          <w:bCs/>
          <w:color w:val="333333"/>
          <w:sz w:val="18"/>
          <w:szCs w:val="18"/>
          <w:lang w:eastAsia="ru-RU"/>
        </w:rPr>
      </w:pPr>
    </w:p>
    <w:p w:rsidR="0074765C" w:rsidRDefault="0074765C" w:rsidP="0074765C">
      <w:pPr>
        <w:shd w:val="clear" w:color="auto" w:fill="FFFFFF"/>
        <w:spacing w:before="150" w:after="150" w:line="270" w:lineRule="atLeast"/>
        <w:rPr>
          <w:rFonts w:ascii="Times New Roman" w:eastAsia="Times New Roman" w:hAnsi="Times New Roman"/>
          <w:b/>
          <w:bCs/>
          <w:color w:val="333333"/>
          <w:sz w:val="18"/>
          <w:szCs w:val="18"/>
          <w:lang w:eastAsia="ru-RU"/>
        </w:rPr>
      </w:pPr>
    </w:p>
    <w:p w:rsidR="0074765C" w:rsidRDefault="0074765C" w:rsidP="0074765C">
      <w:pPr>
        <w:shd w:val="clear" w:color="auto" w:fill="FFFFFF"/>
        <w:spacing w:before="150" w:after="150" w:line="270" w:lineRule="atLeast"/>
        <w:rPr>
          <w:rFonts w:ascii="Times New Roman" w:eastAsia="Times New Roman" w:hAnsi="Times New Roman"/>
          <w:b/>
          <w:bCs/>
          <w:color w:val="333333"/>
          <w:sz w:val="18"/>
          <w:szCs w:val="18"/>
          <w:lang w:eastAsia="ru-RU"/>
        </w:rPr>
      </w:pPr>
    </w:p>
    <w:p w:rsidR="0074765C" w:rsidRDefault="0074765C" w:rsidP="0074765C">
      <w:pPr>
        <w:shd w:val="clear" w:color="auto" w:fill="FFFFFF"/>
        <w:spacing w:before="150" w:after="150" w:line="270" w:lineRule="atLeast"/>
        <w:rPr>
          <w:rFonts w:ascii="Times New Roman" w:eastAsia="Times New Roman" w:hAnsi="Times New Roman"/>
          <w:b/>
          <w:bCs/>
          <w:color w:val="333333"/>
          <w:sz w:val="18"/>
          <w:szCs w:val="18"/>
          <w:lang w:eastAsia="ru-RU"/>
        </w:rPr>
      </w:pPr>
    </w:p>
    <w:p w:rsidR="0074765C" w:rsidRDefault="0074765C" w:rsidP="0074765C">
      <w:pPr>
        <w:spacing w:after="33" w:line="256" w:lineRule="auto"/>
        <w:ind w:left="2948" w:right="1" w:hanging="10"/>
        <w:rPr>
          <w:b/>
          <w:color w:val="000000"/>
          <w:szCs w:val="20"/>
        </w:rPr>
      </w:pPr>
    </w:p>
    <w:p w:rsidR="0074765C" w:rsidRDefault="0074765C" w:rsidP="0074765C">
      <w:pPr>
        <w:spacing w:after="33" w:line="256" w:lineRule="auto"/>
        <w:ind w:left="2948" w:right="1" w:hanging="10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                                                  </w:t>
      </w:r>
    </w:p>
    <w:p w:rsidR="0074765C" w:rsidRDefault="0074765C" w:rsidP="0074765C">
      <w:pPr>
        <w:spacing w:after="33" w:line="256" w:lineRule="auto"/>
        <w:ind w:left="2948" w:right="1" w:hanging="1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                                 Содержание учебного предмета</w:t>
      </w:r>
    </w:p>
    <w:p w:rsidR="0074765C" w:rsidRDefault="0074765C" w:rsidP="0074765C">
      <w:pPr>
        <w:keepNext/>
        <w:keepLines/>
        <w:spacing w:after="8" w:line="249" w:lineRule="auto"/>
        <w:ind w:left="-5" w:right="116" w:hanging="10"/>
        <w:outlineLvl w:val="0"/>
        <w:rPr>
          <w:rFonts w:ascii="Times New Roman" w:hAnsi="Times New Roman"/>
          <w:b/>
          <w:color w:val="000000"/>
          <w:sz w:val="24"/>
          <w:szCs w:val="24"/>
        </w:rPr>
      </w:pPr>
    </w:p>
    <w:tbl>
      <w:tblPr>
        <w:tblW w:w="13327" w:type="dxa"/>
        <w:jc w:val="center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2701"/>
        <w:gridCol w:w="10626"/>
      </w:tblGrid>
      <w:tr w:rsidR="0074765C" w:rsidTr="0074765C">
        <w:trPr>
          <w:trHeight w:val="562"/>
          <w:jc w:val="center"/>
        </w:trPr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765C" w:rsidRDefault="0074765C">
            <w:pPr>
              <w:spacing w:line="25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Название раздела</w:t>
            </w:r>
          </w:p>
        </w:tc>
        <w:tc>
          <w:tcPr>
            <w:tcW w:w="10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765C" w:rsidRDefault="0074765C">
            <w:pPr>
              <w:spacing w:line="25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Краткое содержание</w:t>
            </w:r>
          </w:p>
        </w:tc>
      </w:tr>
      <w:tr w:rsidR="0074765C" w:rsidTr="0074765C">
        <w:trPr>
          <w:trHeight w:val="562"/>
          <w:jc w:val="center"/>
        </w:trPr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765C" w:rsidRDefault="0074765C">
            <w:pPr>
              <w:spacing w:line="256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1. Культуроведческий</w:t>
            </w:r>
          </w:p>
        </w:tc>
        <w:tc>
          <w:tcPr>
            <w:tcW w:w="10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765C" w:rsidRDefault="0074765C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Культуроведческий принцип определяет возможность широкого ознакомления с различными сторонами культуры народов России: фольклором, декоративно-прикладным искусством, архитектурой, особенностями быта, праздниками, обрядами и традициями. Особое место в курсе занимает знакомство с культурой, рожденной религией. Все это позволяет обеспечить благополучную адаптацию подрастающего поколения в обществе и воспитать важнейшие нравственные качества гражданина многонационального государства – толерантность, доброжелательность, эмпатию, гуманизм и др.</w:t>
            </w:r>
          </w:p>
          <w:p w:rsidR="0074765C" w:rsidRDefault="0074765C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4765C" w:rsidTr="0074765C">
        <w:trPr>
          <w:trHeight w:val="562"/>
          <w:jc w:val="center"/>
        </w:trPr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765C" w:rsidRDefault="0074765C">
            <w:pPr>
              <w:spacing w:line="256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2. Принцип природосообразности.</w:t>
            </w:r>
          </w:p>
        </w:tc>
        <w:tc>
          <w:tcPr>
            <w:tcW w:w="10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765C" w:rsidRDefault="0074765C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Принцип природосообразности. В младшем подростковом возрасте у формирующейся личности возникает глубокий интерес к окружающему миру, обществу, взаимоотношениям людей и т. п., что позволяет приобщить её к философской стороне жизни. Вместе с тем, важно учитывать психологические возможности и малый жизненный опыт младших подростков: особенности восприятия ими философских идей, тягу к эмоциональным впечатлениям, стремление к самоанализу и самостоятельности. Материал, который предоставляется для восприятия пятиклассникам, должен, прежде всего, вызывать у них эмоциональную реакцию, а память фиксировать образы и фактологическую сторону явления.</w:t>
            </w:r>
          </w:p>
        </w:tc>
      </w:tr>
      <w:tr w:rsidR="0074765C" w:rsidTr="0074765C">
        <w:trPr>
          <w:trHeight w:val="562"/>
          <w:jc w:val="center"/>
        </w:trPr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765C" w:rsidRDefault="0074765C">
            <w:pPr>
              <w:spacing w:line="256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3. Принцип диалогичности.</w:t>
            </w:r>
          </w:p>
        </w:tc>
        <w:tc>
          <w:tcPr>
            <w:tcW w:w="10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765C" w:rsidRDefault="0074765C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Принцип диалогичности. Поскольку сама российская культура есть диалог различных культур, то и ознакомление с ними предполагает откровенный и задушевный разговор о ценностях, представленных как в традиционной народной культуре, так и в религиозной культуре. Более того, учитывая, что ведущей деятельностью подростка начинает становиться коммуникативная деятельность, возникает необходимость создать условия для ее развития. Диалогичность реализуется разными дидактическими способами: организацией текстов в учебнике; проведением учебных диалогов, обсуждением проблемных ситуаций, обучением в парах, группах. Опыт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творческой деятельности. Посещение и обсуждение выставок, спектаклей и др. с целью определения личной позиции в отношении современного искусства. Подготовка сообщений, рецензий, эссе. Участие в дискуссии о современном искусстве, его роли, специфике, и направлениях.</w:t>
            </w:r>
          </w:p>
        </w:tc>
      </w:tr>
      <w:tr w:rsidR="0074765C" w:rsidTr="0074765C">
        <w:trPr>
          <w:trHeight w:val="562"/>
          <w:jc w:val="center"/>
        </w:trPr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765C" w:rsidRDefault="0074765C">
            <w:pPr>
              <w:spacing w:line="256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lastRenderedPageBreak/>
              <w:t>4. Принцип краеведения.</w:t>
            </w:r>
          </w:p>
        </w:tc>
        <w:tc>
          <w:tcPr>
            <w:tcW w:w="10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765C" w:rsidRDefault="0074765C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Принцип краеведения. При обучении пятиклассников этот принцип остается актуальным, т.к. продолжающаяся социализация ребенка проходит в естественной среде, частью которой являются быт, традиции, этические нормы и нравственные правила, религиозная вера народов и др. Ознакомление с конкретным выражением этих пластов в данном крае, городе, деревне может стать основой формирования системы ценностей, нравственных качеств личности, позволяющих ей адаптироваться в различной этнической среде. Школьники, изучая родной край, начинают осознавать, что малая родина – часть большого Отечества, а окружающая его культурная среда – один из элементов общероссийской культуры.</w:t>
            </w:r>
          </w:p>
        </w:tc>
      </w:tr>
      <w:tr w:rsidR="0074765C" w:rsidTr="0074765C">
        <w:trPr>
          <w:trHeight w:val="562"/>
          <w:jc w:val="center"/>
        </w:trPr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765C" w:rsidRDefault="0074765C">
            <w:pPr>
              <w:spacing w:line="256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5. Принцип поступательности</w:t>
            </w:r>
          </w:p>
        </w:tc>
        <w:tc>
          <w:tcPr>
            <w:tcW w:w="10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4765C" w:rsidRDefault="0074765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Принцип поступательности обеспечивает постепенность, последовательность и перспективность обучения. При сохранении общей идеи курса содержание обучения постепенно углубляется и расширяется, школьники начинают решать более серьезные проблемные задачи.</w:t>
            </w:r>
          </w:p>
        </w:tc>
      </w:tr>
    </w:tbl>
    <w:p w:rsidR="0074765C" w:rsidRDefault="0074765C" w:rsidP="0074765C">
      <w:pPr>
        <w:ind w:firstLine="1080"/>
        <w:jc w:val="center"/>
        <w:rPr>
          <w:rFonts w:ascii="Times New Roman" w:hAnsi="Times New Roman"/>
          <w:sz w:val="24"/>
          <w:szCs w:val="24"/>
        </w:rPr>
      </w:pPr>
    </w:p>
    <w:p w:rsidR="0074765C" w:rsidRDefault="0074765C" w:rsidP="0074765C">
      <w:pPr>
        <w:ind w:firstLine="1080"/>
        <w:jc w:val="center"/>
        <w:rPr>
          <w:rFonts w:ascii="Times New Roman" w:hAnsi="Times New Roman"/>
          <w:sz w:val="24"/>
          <w:szCs w:val="24"/>
        </w:rPr>
      </w:pPr>
    </w:p>
    <w:p w:rsidR="0074765C" w:rsidRDefault="0074765C" w:rsidP="0074765C">
      <w:pPr>
        <w:spacing w:line="360" w:lineRule="auto"/>
        <w:ind w:firstLine="705"/>
        <w:rPr>
          <w:rFonts w:ascii="Times New Roman" w:hAnsi="Times New Roman"/>
          <w:sz w:val="24"/>
          <w:szCs w:val="24"/>
        </w:rPr>
      </w:pPr>
    </w:p>
    <w:p w:rsidR="0074765C" w:rsidRDefault="0074765C" w:rsidP="0074765C">
      <w:pPr>
        <w:spacing w:line="360" w:lineRule="auto"/>
        <w:ind w:firstLine="705"/>
      </w:pPr>
    </w:p>
    <w:p w:rsidR="00C72092" w:rsidRDefault="00C72092"/>
    <w:sectPr w:rsidR="00C72092" w:rsidSect="0074765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65C"/>
    <w:rsid w:val="0074765C"/>
    <w:rsid w:val="00C72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FD0BEC-DA5A-4EFB-AB0C-0E609AE5E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765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4765C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305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914</Words>
  <Characters>5210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2022-10-17T09:49:00Z</dcterms:created>
  <dcterms:modified xsi:type="dcterms:W3CDTF">2022-10-17T09:51:00Z</dcterms:modified>
</cp:coreProperties>
</file>